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468"/>
        <w:gridCol w:w="5712"/>
      </w:tblGrid>
      <w:tr w:rsidR="0042753C" w:rsidRPr="005965CB" w:rsidTr="00D85272">
        <w:trPr>
          <w:trHeight w:val="1200"/>
        </w:trPr>
        <w:tc>
          <w:tcPr>
            <w:tcW w:w="3468" w:type="dxa"/>
          </w:tcPr>
          <w:p w:rsidR="0042753C" w:rsidRPr="00803756" w:rsidRDefault="0042753C" w:rsidP="00D85272">
            <w:pPr>
              <w:overflowPunct w:val="0"/>
              <w:autoSpaceDE w:val="0"/>
              <w:autoSpaceDN w:val="0"/>
              <w:adjustRightInd w:val="0"/>
              <w:jc w:val="center"/>
              <w:textAlignment w:val="baseline"/>
              <w:rPr>
                <w:b/>
                <w:bCs/>
                <w:sz w:val="26"/>
                <w:szCs w:val="26"/>
                <w:lang w:val="nl-NL"/>
              </w:rPr>
            </w:pPr>
            <w:r w:rsidRPr="00803756">
              <w:rPr>
                <w:b/>
                <w:bCs/>
                <w:sz w:val="26"/>
                <w:szCs w:val="26"/>
                <w:lang w:val="nl-NL"/>
              </w:rPr>
              <w:t>HỘI ĐỒNG NHÂN DÂN</w:t>
            </w:r>
          </w:p>
          <w:p w:rsidR="0042753C" w:rsidRPr="00803756" w:rsidRDefault="0042753C" w:rsidP="00D85272">
            <w:pPr>
              <w:overflowPunct w:val="0"/>
              <w:autoSpaceDE w:val="0"/>
              <w:autoSpaceDN w:val="0"/>
              <w:adjustRightInd w:val="0"/>
              <w:jc w:val="center"/>
              <w:textAlignment w:val="baseline"/>
              <w:rPr>
                <w:b/>
                <w:bCs/>
                <w:sz w:val="26"/>
                <w:szCs w:val="26"/>
                <w:lang w:val="nl-NL"/>
              </w:rPr>
            </w:pPr>
            <w:r w:rsidRPr="00803756">
              <w:rPr>
                <w:b/>
                <w:bCs/>
                <w:sz w:val="26"/>
                <w:szCs w:val="26"/>
                <w:lang w:val="nl-NL"/>
              </w:rPr>
              <w:t>TỈNH HƯNG YÊN</w:t>
            </w:r>
          </w:p>
          <w:p w:rsidR="0042753C" w:rsidRPr="00803756" w:rsidRDefault="0042753C" w:rsidP="00D85272">
            <w:pPr>
              <w:overflowPunct w:val="0"/>
              <w:autoSpaceDE w:val="0"/>
              <w:autoSpaceDN w:val="0"/>
              <w:adjustRightInd w:val="0"/>
              <w:jc w:val="center"/>
              <w:textAlignment w:val="baseline"/>
              <w:rPr>
                <w:b/>
                <w:bCs/>
                <w:sz w:val="12"/>
                <w:szCs w:val="26"/>
                <w:lang w:val="nl-NL"/>
              </w:rPr>
            </w:pPr>
            <w:r w:rsidRPr="00803756">
              <w:rPr>
                <w:b/>
                <w:bCs/>
                <w:sz w:val="12"/>
                <w:szCs w:val="26"/>
                <w:lang w:val="nl-NL"/>
              </w:rPr>
              <w:t>_______________</w:t>
            </w:r>
          </w:p>
          <w:p w:rsidR="0042753C" w:rsidRPr="00803756" w:rsidRDefault="0042753C" w:rsidP="00D85272">
            <w:pPr>
              <w:overflowPunct w:val="0"/>
              <w:autoSpaceDE w:val="0"/>
              <w:autoSpaceDN w:val="0"/>
              <w:adjustRightInd w:val="0"/>
              <w:jc w:val="center"/>
              <w:textAlignment w:val="baseline"/>
              <w:rPr>
                <w:b/>
                <w:bCs/>
                <w:sz w:val="22"/>
                <w:szCs w:val="22"/>
                <w:lang w:val="nl-NL"/>
              </w:rPr>
            </w:pPr>
          </w:p>
          <w:p w:rsidR="0042753C" w:rsidRPr="00803756" w:rsidRDefault="0042753C" w:rsidP="00D85272">
            <w:pPr>
              <w:overflowPunct w:val="0"/>
              <w:autoSpaceDE w:val="0"/>
              <w:autoSpaceDN w:val="0"/>
              <w:adjustRightInd w:val="0"/>
              <w:jc w:val="center"/>
              <w:textAlignment w:val="baseline"/>
              <w:rPr>
                <w:b/>
                <w:bCs/>
                <w:sz w:val="26"/>
                <w:szCs w:val="26"/>
                <w:lang w:val="nl-NL"/>
              </w:rPr>
            </w:pPr>
            <w:r w:rsidRPr="00803756">
              <w:rPr>
                <w:iCs/>
                <w:sz w:val="26"/>
                <w:szCs w:val="26"/>
                <w:lang w:val="nl-NL"/>
              </w:rPr>
              <w:t xml:space="preserve">Số: </w:t>
            </w:r>
            <w:r>
              <w:rPr>
                <w:iCs/>
                <w:sz w:val="26"/>
                <w:szCs w:val="26"/>
                <w:lang w:val="nl-NL"/>
              </w:rPr>
              <w:t>91</w:t>
            </w:r>
            <w:r w:rsidRPr="00803756">
              <w:rPr>
                <w:iCs/>
                <w:sz w:val="26"/>
                <w:szCs w:val="26"/>
                <w:lang w:val="nl-NL"/>
              </w:rPr>
              <w:t>/2016/NQ-HĐND</w:t>
            </w:r>
          </w:p>
        </w:tc>
        <w:tc>
          <w:tcPr>
            <w:tcW w:w="5712" w:type="dxa"/>
          </w:tcPr>
          <w:p w:rsidR="0042753C" w:rsidRPr="00803756" w:rsidRDefault="0042753C" w:rsidP="00D85272">
            <w:pPr>
              <w:overflowPunct w:val="0"/>
              <w:autoSpaceDE w:val="0"/>
              <w:autoSpaceDN w:val="0"/>
              <w:adjustRightInd w:val="0"/>
              <w:jc w:val="center"/>
              <w:textAlignment w:val="baseline"/>
              <w:rPr>
                <w:b/>
                <w:bCs/>
                <w:noProof/>
                <w:sz w:val="26"/>
                <w:szCs w:val="26"/>
                <w:lang w:val="nl-NL"/>
              </w:rPr>
            </w:pPr>
            <w:r w:rsidRPr="00803756">
              <w:rPr>
                <w:b/>
                <w:bCs/>
                <w:noProof/>
                <w:sz w:val="26"/>
                <w:szCs w:val="26"/>
                <w:lang w:val="nl-NL"/>
              </w:rPr>
              <w:t>CỘNG HÒA XÃ HỘI CHỦ NGHĨA VIỆT NAM</w:t>
            </w:r>
          </w:p>
          <w:p w:rsidR="0042753C" w:rsidRPr="00803756" w:rsidRDefault="0042753C" w:rsidP="00D85272">
            <w:pPr>
              <w:overflowPunct w:val="0"/>
              <w:autoSpaceDE w:val="0"/>
              <w:autoSpaceDN w:val="0"/>
              <w:adjustRightInd w:val="0"/>
              <w:jc w:val="center"/>
              <w:textAlignment w:val="baseline"/>
              <w:rPr>
                <w:b/>
                <w:bCs/>
                <w:noProof/>
                <w:sz w:val="26"/>
                <w:szCs w:val="26"/>
                <w:lang w:val="nl-NL"/>
              </w:rPr>
            </w:pPr>
            <w:r w:rsidRPr="00803756">
              <w:rPr>
                <w:b/>
                <w:bCs/>
                <w:noProof/>
                <w:sz w:val="26"/>
                <w:szCs w:val="26"/>
                <w:lang w:val="nl-NL"/>
              </w:rPr>
              <w:t>Độc lập - Tự do - Hạnh phúc</w:t>
            </w:r>
          </w:p>
          <w:p w:rsidR="0042753C" w:rsidRPr="00803756" w:rsidRDefault="0042753C" w:rsidP="00D85272">
            <w:pPr>
              <w:overflowPunct w:val="0"/>
              <w:autoSpaceDE w:val="0"/>
              <w:autoSpaceDN w:val="0"/>
              <w:adjustRightInd w:val="0"/>
              <w:jc w:val="center"/>
              <w:textAlignment w:val="baseline"/>
              <w:rPr>
                <w:b/>
                <w:bCs/>
                <w:noProof/>
                <w:sz w:val="12"/>
                <w:szCs w:val="26"/>
                <w:lang w:val="nl-NL"/>
              </w:rPr>
            </w:pPr>
            <w:r w:rsidRPr="00803756">
              <w:rPr>
                <w:b/>
                <w:bCs/>
                <w:noProof/>
                <w:sz w:val="12"/>
                <w:szCs w:val="26"/>
                <w:lang w:val="nl-NL"/>
              </w:rPr>
              <w:t>_______________________________________________________</w:t>
            </w:r>
          </w:p>
          <w:p w:rsidR="0042753C" w:rsidRPr="00803756" w:rsidRDefault="0042753C" w:rsidP="00D85272">
            <w:pPr>
              <w:overflowPunct w:val="0"/>
              <w:autoSpaceDE w:val="0"/>
              <w:autoSpaceDN w:val="0"/>
              <w:adjustRightInd w:val="0"/>
              <w:jc w:val="center"/>
              <w:textAlignment w:val="baseline"/>
              <w:rPr>
                <w:sz w:val="22"/>
                <w:szCs w:val="22"/>
                <w:lang w:val="nl-NL"/>
              </w:rPr>
            </w:pPr>
          </w:p>
          <w:p w:rsidR="0042753C" w:rsidRPr="00803756" w:rsidRDefault="0042753C" w:rsidP="00D85272">
            <w:pPr>
              <w:overflowPunct w:val="0"/>
              <w:autoSpaceDE w:val="0"/>
              <w:autoSpaceDN w:val="0"/>
              <w:adjustRightInd w:val="0"/>
              <w:jc w:val="center"/>
              <w:textAlignment w:val="baseline"/>
              <w:rPr>
                <w:lang w:val="nl-NL"/>
              </w:rPr>
            </w:pPr>
            <w:r w:rsidRPr="00803756">
              <w:rPr>
                <w:i/>
                <w:iCs/>
                <w:lang w:val="nl-NL"/>
              </w:rPr>
              <w:t xml:space="preserve">Hưng Yên, ngày </w:t>
            </w:r>
            <w:r>
              <w:rPr>
                <w:i/>
                <w:iCs/>
                <w:lang w:val="nl-NL"/>
              </w:rPr>
              <w:t>20</w:t>
            </w:r>
            <w:r w:rsidRPr="00803756">
              <w:rPr>
                <w:i/>
                <w:iCs/>
                <w:lang w:val="nl-NL"/>
              </w:rPr>
              <w:t xml:space="preserve"> tháng 12 năm 2016</w:t>
            </w:r>
          </w:p>
        </w:tc>
      </w:tr>
    </w:tbl>
    <w:p w:rsidR="0042753C" w:rsidRPr="00531C92" w:rsidRDefault="0042753C" w:rsidP="0042753C">
      <w:pPr>
        <w:rPr>
          <w:sz w:val="18"/>
          <w:lang w:val="pt-BR"/>
        </w:rPr>
      </w:pPr>
    </w:p>
    <w:p w:rsidR="0042753C" w:rsidRDefault="0042753C" w:rsidP="0042753C">
      <w:pPr>
        <w:jc w:val="center"/>
        <w:rPr>
          <w:b/>
        </w:rPr>
      </w:pPr>
    </w:p>
    <w:p w:rsidR="0042753C" w:rsidRPr="006544E1" w:rsidRDefault="0042753C" w:rsidP="0042753C">
      <w:pPr>
        <w:jc w:val="center"/>
        <w:rPr>
          <w:b/>
        </w:rPr>
      </w:pPr>
      <w:r w:rsidRPr="006544E1">
        <w:rPr>
          <w:b/>
        </w:rPr>
        <w:t>NGHỊ QUYẾT</w:t>
      </w:r>
    </w:p>
    <w:p w:rsidR="0042753C" w:rsidRDefault="0042753C" w:rsidP="0042753C">
      <w:pPr>
        <w:jc w:val="center"/>
        <w:rPr>
          <w:rFonts w:eastAsia="MS Mincho"/>
          <w:b/>
          <w:bCs/>
          <w:lang w:val="pt-BR"/>
        </w:rPr>
      </w:pPr>
      <w:r>
        <w:rPr>
          <w:rFonts w:eastAsia="MS Mincho"/>
          <w:b/>
          <w:bCs/>
          <w:lang w:val="pt-BR"/>
        </w:rPr>
        <w:t xml:space="preserve">Về Chương trình giám sát </w:t>
      </w:r>
    </w:p>
    <w:p w:rsidR="0042753C" w:rsidRPr="006544E1" w:rsidRDefault="0042753C" w:rsidP="0042753C">
      <w:pPr>
        <w:jc w:val="center"/>
        <w:rPr>
          <w:rFonts w:eastAsia="MS Mincho"/>
          <w:b/>
          <w:bCs/>
          <w:lang w:val="pt-BR"/>
        </w:rPr>
      </w:pPr>
      <w:r w:rsidRPr="00DC5C31">
        <w:rPr>
          <w:rFonts w:eastAsia="MS Mincho"/>
          <w:b/>
          <w:bCs/>
          <w:lang w:val="pt-BR"/>
        </w:rPr>
        <w:t xml:space="preserve">của </w:t>
      </w:r>
      <w:r w:rsidRPr="00DC5C31">
        <w:rPr>
          <w:rFonts w:eastAsia="MS Mincho"/>
          <w:b/>
          <w:bCs/>
          <w:color w:val="000000"/>
          <w:lang w:val="pt-BR"/>
        </w:rPr>
        <w:t>H</w:t>
      </w:r>
      <w:r>
        <w:rPr>
          <w:rFonts w:eastAsia="MS Mincho"/>
          <w:b/>
          <w:bCs/>
          <w:color w:val="000000"/>
          <w:lang w:val="pt-BR"/>
        </w:rPr>
        <w:t>ội đồng nhân dân</w:t>
      </w:r>
      <w:r w:rsidRPr="00DC5C31">
        <w:rPr>
          <w:rFonts w:eastAsia="MS Mincho"/>
          <w:b/>
          <w:bCs/>
          <w:color w:val="000000"/>
          <w:lang w:val="pt-BR"/>
        </w:rPr>
        <w:t xml:space="preserve"> tỉnh </w:t>
      </w:r>
      <w:r>
        <w:rPr>
          <w:rFonts w:eastAsia="MS Mincho"/>
          <w:b/>
          <w:bCs/>
          <w:color w:val="000000"/>
          <w:lang w:val="pt-BR"/>
        </w:rPr>
        <w:t>Hưng Yên năm 2017</w:t>
      </w:r>
      <w:r w:rsidRPr="008456F1">
        <w:rPr>
          <w:b/>
          <w:lang w:val="pt-BR"/>
        </w:rPr>
        <w:t xml:space="preserve"> </w:t>
      </w:r>
    </w:p>
    <w:p w:rsidR="0042753C" w:rsidRPr="00803756" w:rsidRDefault="0042753C" w:rsidP="0042753C">
      <w:pPr>
        <w:jc w:val="center"/>
        <w:rPr>
          <w:b/>
          <w:sz w:val="12"/>
        </w:rPr>
      </w:pPr>
      <w:r>
        <w:rPr>
          <w:b/>
          <w:sz w:val="12"/>
        </w:rPr>
        <w:t>____________________________</w:t>
      </w:r>
    </w:p>
    <w:p w:rsidR="0042753C" w:rsidRPr="00B46255" w:rsidRDefault="0042753C" w:rsidP="0042753C">
      <w:pPr>
        <w:jc w:val="center"/>
        <w:rPr>
          <w:b/>
          <w:sz w:val="24"/>
        </w:rPr>
      </w:pPr>
    </w:p>
    <w:p w:rsidR="0042753C" w:rsidRPr="006544E1" w:rsidRDefault="0042753C" w:rsidP="0042753C">
      <w:pPr>
        <w:jc w:val="center"/>
        <w:rPr>
          <w:b/>
          <w:sz w:val="26"/>
        </w:rPr>
      </w:pPr>
      <w:r w:rsidRPr="006544E1">
        <w:rPr>
          <w:b/>
          <w:sz w:val="26"/>
        </w:rPr>
        <w:t>HỘI ĐỒNG NHÂN DÂN TỈNH HƯNG YÊN</w:t>
      </w:r>
      <w:r w:rsidRPr="006544E1">
        <w:rPr>
          <w:b/>
          <w:sz w:val="26"/>
        </w:rPr>
        <w:br/>
        <w:t>KHÓA XVI, KỲ HỌP THỨ BA</w:t>
      </w:r>
    </w:p>
    <w:p w:rsidR="0042753C" w:rsidRPr="00E9162A" w:rsidRDefault="0042753C" w:rsidP="0042753C">
      <w:pPr>
        <w:spacing w:before="120" w:after="120"/>
        <w:jc w:val="both"/>
        <w:rPr>
          <w:i/>
        </w:rPr>
      </w:pPr>
      <w:r w:rsidRPr="00B46255">
        <w:tab/>
      </w:r>
      <w:r w:rsidRPr="00E9162A">
        <w:rPr>
          <w:i/>
        </w:rPr>
        <w:t>Căn cứ Luật Tổ chức chính quyền địa phương năm 2015;</w:t>
      </w:r>
    </w:p>
    <w:p w:rsidR="0042753C" w:rsidRPr="00E9162A" w:rsidRDefault="0042753C" w:rsidP="0042753C">
      <w:pPr>
        <w:spacing w:before="120" w:after="120"/>
        <w:ind w:firstLine="720"/>
        <w:jc w:val="both"/>
        <w:rPr>
          <w:i/>
          <w:lang w:val="pt-BR"/>
        </w:rPr>
      </w:pPr>
      <w:r w:rsidRPr="00E9162A">
        <w:rPr>
          <w:i/>
          <w:lang w:val="pt-BR"/>
        </w:rPr>
        <w:t>Căn cứ Luật Hoạt động giám sát của Quốc hội và HĐND năm 2015;</w:t>
      </w:r>
    </w:p>
    <w:p w:rsidR="0042753C" w:rsidRPr="00E9162A" w:rsidRDefault="0042753C" w:rsidP="0042753C">
      <w:pPr>
        <w:spacing w:before="120" w:after="120"/>
        <w:jc w:val="both"/>
        <w:rPr>
          <w:i/>
          <w:lang w:val="pt-BR"/>
        </w:rPr>
      </w:pPr>
      <w:r w:rsidRPr="00E9162A">
        <w:rPr>
          <w:i/>
          <w:lang w:val="pt-BR"/>
        </w:rPr>
        <w:tab/>
        <w:t>Căn cứ Luật Ban hành văn bản quy phạm pháp luật năm 2015.</w:t>
      </w:r>
    </w:p>
    <w:p w:rsidR="0042753C" w:rsidRPr="00E9162A" w:rsidRDefault="0042753C" w:rsidP="0042753C">
      <w:pPr>
        <w:spacing w:before="120" w:after="120"/>
        <w:jc w:val="both"/>
        <w:rPr>
          <w:i/>
        </w:rPr>
      </w:pPr>
      <w:r w:rsidRPr="00E9162A">
        <w:rPr>
          <w:i/>
          <w:lang w:val="pt-BR"/>
        </w:rPr>
        <w:tab/>
      </w:r>
      <w:r w:rsidRPr="00E9162A">
        <w:rPr>
          <w:i/>
        </w:rPr>
        <w:t>Sau khi xem xét Tờ trình số 478/TTr-HĐND ngày 02/12/2016 của Thường trực HĐND tỉnh về Chương trình giám sát của HĐND tỉnh năm 2017 và ý kiến tham</w:t>
      </w:r>
      <w:r>
        <w:rPr>
          <w:i/>
        </w:rPr>
        <w:t xml:space="preserve"> gia của các đại biểu HĐND tỉnh.</w:t>
      </w:r>
    </w:p>
    <w:p w:rsidR="0042753C" w:rsidRPr="00CB05DB" w:rsidRDefault="0042753C" w:rsidP="0042753C">
      <w:pPr>
        <w:spacing w:before="120" w:after="120"/>
        <w:ind w:left="2880" w:firstLine="720"/>
        <w:jc w:val="both"/>
        <w:rPr>
          <w:b/>
          <w:sz w:val="2"/>
        </w:rPr>
      </w:pPr>
      <w:r w:rsidRPr="00B46255">
        <w:rPr>
          <w:b/>
        </w:rPr>
        <w:t xml:space="preserve">QUYẾT NGHỊ: </w:t>
      </w:r>
    </w:p>
    <w:p w:rsidR="0042753C" w:rsidRPr="00B46255" w:rsidRDefault="0042753C" w:rsidP="0042753C">
      <w:pPr>
        <w:spacing w:before="120" w:after="120"/>
        <w:jc w:val="both"/>
      </w:pPr>
      <w:r w:rsidRPr="00B46255">
        <w:tab/>
      </w:r>
      <w:r w:rsidRPr="00B46255">
        <w:rPr>
          <w:b/>
        </w:rPr>
        <w:t>Điều 1.</w:t>
      </w:r>
      <w:r w:rsidRPr="00B46255">
        <w:t xml:space="preserve"> Ban hành Chương trình giám sát của HĐND tỉnh năm 2017 với những nội dung sau:</w:t>
      </w:r>
    </w:p>
    <w:p w:rsidR="0042753C" w:rsidRPr="00B46255" w:rsidRDefault="0042753C" w:rsidP="0042753C">
      <w:pPr>
        <w:spacing w:before="120" w:after="120"/>
        <w:jc w:val="both"/>
        <w:rPr>
          <w:b/>
          <w:lang w:val="pt-BR"/>
        </w:rPr>
      </w:pPr>
      <w:r w:rsidRPr="00B46255">
        <w:rPr>
          <w:b/>
        </w:rPr>
        <w:tab/>
      </w:r>
      <w:r w:rsidRPr="00B46255">
        <w:rPr>
          <w:b/>
          <w:lang w:val="pt-BR"/>
        </w:rPr>
        <w:t>1. Gi</w:t>
      </w:r>
      <w:r>
        <w:rPr>
          <w:b/>
          <w:lang w:val="pt-BR"/>
        </w:rPr>
        <w:t>ám sát tại các kỳ họp thường lệ</w:t>
      </w:r>
    </w:p>
    <w:p w:rsidR="0042753C" w:rsidRPr="00B46255" w:rsidRDefault="0042753C" w:rsidP="0042753C">
      <w:pPr>
        <w:spacing w:before="120" w:after="120"/>
        <w:jc w:val="both"/>
        <w:rPr>
          <w:lang w:val="pt-BR"/>
        </w:rPr>
      </w:pPr>
      <w:r>
        <w:rPr>
          <w:lang w:val="pt-BR"/>
        </w:rPr>
        <w:tab/>
        <w:t xml:space="preserve">1.1. </w:t>
      </w:r>
      <w:r w:rsidRPr="00B46255">
        <w:rPr>
          <w:lang w:val="pt-BR"/>
        </w:rPr>
        <w:t>Hội đồng nhân dân tỉnh xem xét các báo cáo, tờ trình của Thường trực HĐND tỉnh, Ủy ban nhân dân tỉnh về tình hình thực hiện nhiệm vụ phát tri</w:t>
      </w:r>
      <w:r>
        <w:rPr>
          <w:lang w:val="pt-BR"/>
        </w:rPr>
        <w:t>ển kinh tế - xã hội và Dự toán n</w:t>
      </w:r>
      <w:r w:rsidRPr="00B46255">
        <w:rPr>
          <w:lang w:val="pt-BR"/>
        </w:rPr>
        <w:t>gân sách nhà nước, Kế hoạch đầu tư công; xem xét các báo cáo của các ngành: Tòa án nhân dân tỉnh, Viện kiểm sát nhân dân tỉnh, Cục thi hành án dân sự tỉnh và các báo cáo, tờ trình khác theo quy định của pháp luật;</w:t>
      </w:r>
    </w:p>
    <w:p w:rsidR="0042753C" w:rsidRPr="00B46255" w:rsidRDefault="0042753C" w:rsidP="0042753C">
      <w:pPr>
        <w:pStyle w:val="NormalWeb"/>
        <w:shd w:val="clear" w:color="auto" w:fill="FFFFFF"/>
        <w:spacing w:before="120" w:beforeAutospacing="0" w:after="120" w:afterAutospacing="0"/>
        <w:jc w:val="both"/>
        <w:rPr>
          <w:color w:val="000000"/>
          <w:sz w:val="28"/>
          <w:szCs w:val="28"/>
          <w:lang w:val="pt-BR"/>
        </w:rPr>
      </w:pPr>
      <w:r w:rsidRPr="00B46255">
        <w:rPr>
          <w:color w:val="000000"/>
          <w:sz w:val="28"/>
          <w:szCs w:val="28"/>
          <w:lang w:val="pt-BR"/>
        </w:rPr>
        <w:tab/>
        <w:t xml:space="preserve">1.2. </w:t>
      </w:r>
      <w:r w:rsidRPr="00B46255">
        <w:rPr>
          <w:color w:val="000000"/>
          <w:sz w:val="28"/>
          <w:szCs w:val="28"/>
        </w:rPr>
        <w:t>Xem xét việc</w:t>
      </w:r>
      <w:r w:rsidRPr="00B46255">
        <w:rPr>
          <w:color w:val="000000"/>
          <w:sz w:val="28"/>
          <w:szCs w:val="28"/>
          <w:lang w:val="pt-BR"/>
        </w:rPr>
        <w:t xml:space="preserve"> trả lời và</w:t>
      </w:r>
      <w:r w:rsidRPr="00B46255">
        <w:rPr>
          <w:color w:val="000000"/>
          <w:sz w:val="28"/>
          <w:szCs w:val="28"/>
        </w:rPr>
        <w:t xml:space="preserve"> giải quyết</w:t>
      </w:r>
      <w:r w:rsidRPr="00B46255">
        <w:rPr>
          <w:color w:val="000000"/>
          <w:sz w:val="28"/>
          <w:szCs w:val="28"/>
          <w:lang w:val="pt-BR"/>
        </w:rPr>
        <w:t xml:space="preserve"> các </w:t>
      </w:r>
      <w:r w:rsidRPr="00B46255">
        <w:rPr>
          <w:color w:val="000000"/>
          <w:sz w:val="28"/>
          <w:szCs w:val="28"/>
        </w:rPr>
        <w:t>kiến nghị của cử tri</w:t>
      </w:r>
      <w:r w:rsidRPr="00B46255">
        <w:rPr>
          <w:color w:val="000000"/>
          <w:sz w:val="28"/>
          <w:szCs w:val="28"/>
          <w:lang w:val="pt-BR"/>
        </w:rPr>
        <w:t xml:space="preserve"> và nhân dân thuộc trách nhiệm của các cơ quan liên quan báo cáo tại các kỳ họp HĐND tỉnh;</w:t>
      </w:r>
    </w:p>
    <w:p w:rsidR="0042753C" w:rsidRPr="00B46255" w:rsidRDefault="0042753C" w:rsidP="0042753C">
      <w:pPr>
        <w:spacing w:before="120" w:after="120"/>
        <w:jc w:val="both"/>
        <w:rPr>
          <w:color w:val="000000"/>
          <w:lang w:val="pt-BR"/>
        </w:rPr>
      </w:pPr>
      <w:r w:rsidRPr="00B46255">
        <w:rPr>
          <w:color w:val="000000"/>
          <w:lang w:val="pt-BR"/>
        </w:rPr>
        <w:tab/>
        <w:t xml:space="preserve">1.3. </w:t>
      </w:r>
      <w:r w:rsidRPr="00B46255">
        <w:rPr>
          <w:color w:val="000000"/>
          <w:lang w:val="vi-VN"/>
        </w:rPr>
        <w:t>Tiến hành hoạt động chất vấn và xem xét việc trả lời chất vấn</w:t>
      </w:r>
      <w:r w:rsidRPr="00B46255">
        <w:rPr>
          <w:color w:val="000000"/>
          <w:lang w:val="pt-BR"/>
        </w:rPr>
        <w:t>, trách nhiệm giải trình, giải quyết của người được chất vấn.</w:t>
      </w:r>
    </w:p>
    <w:p w:rsidR="0042753C" w:rsidRPr="00B46255" w:rsidRDefault="0042753C" w:rsidP="0042753C">
      <w:pPr>
        <w:pStyle w:val="NormalWeb"/>
        <w:shd w:val="clear" w:color="auto" w:fill="FFFFFF"/>
        <w:spacing w:before="120" w:beforeAutospacing="0" w:after="120" w:afterAutospacing="0"/>
        <w:jc w:val="both"/>
        <w:rPr>
          <w:b/>
          <w:color w:val="000000"/>
          <w:sz w:val="28"/>
          <w:szCs w:val="28"/>
          <w:lang w:val="pt-BR"/>
        </w:rPr>
      </w:pPr>
      <w:r w:rsidRPr="00B46255">
        <w:rPr>
          <w:color w:val="000000"/>
          <w:sz w:val="28"/>
          <w:szCs w:val="28"/>
          <w:lang w:val="pt-BR"/>
        </w:rPr>
        <w:tab/>
      </w:r>
      <w:r w:rsidRPr="00B46255">
        <w:rPr>
          <w:b/>
          <w:color w:val="000000"/>
          <w:sz w:val="28"/>
          <w:szCs w:val="28"/>
          <w:lang w:val="pt-BR"/>
        </w:rPr>
        <w:t xml:space="preserve">2. </w:t>
      </w:r>
      <w:r w:rsidRPr="00B46255">
        <w:rPr>
          <w:b/>
          <w:color w:val="000000"/>
          <w:sz w:val="28"/>
          <w:szCs w:val="28"/>
        </w:rPr>
        <w:t>Giám sát chuyên đề</w:t>
      </w:r>
      <w:r w:rsidRPr="00B46255">
        <w:rPr>
          <w:b/>
          <w:color w:val="000000"/>
          <w:sz w:val="28"/>
          <w:szCs w:val="28"/>
          <w:lang w:val="pt-BR"/>
        </w:rPr>
        <w:t xml:space="preserve">: </w:t>
      </w:r>
      <w:r w:rsidRPr="00B46255">
        <w:rPr>
          <w:color w:val="000000"/>
          <w:sz w:val="28"/>
          <w:szCs w:val="28"/>
          <w:lang w:val="pt-BR"/>
        </w:rPr>
        <w:t>Giám sát việc sử dụng, quản lý vốn đầu tư công; tình hìn</w:t>
      </w:r>
      <w:r>
        <w:rPr>
          <w:color w:val="000000"/>
          <w:sz w:val="28"/>
          <w:szCs w:val="28"/>
          <w:lang w:val="pt-BR"/>
        </w:rPr>
        <w:t>h nợ đọng xây dựng cơ bản</w:t>
      </w:r>
      <w:r w:rsidRPr="00B46255">
        <w:rPr>
          <w:color w:val="000000"/>
          <w:sz w:val="28"/>
          <w:szCs w:val="28"/>
          <w:lang w:val="pt-BR"/>
        </w:rPr>
        <w:t xml:space="preserve"> nói chung và trong xây dựng nông thôn mới nói riêng, giai đoạn 2011-2016.</w:t>
      </w:r>
    </w:p>
    <w:p w:rsidR="0042753C" w:rsidRPr="00B46255" w:rsidRDefault="0042753C" w:rsidP="0042753C">
      <w:pPr>
        <w:pStyle w:val="NormalWeb"/>
        <w:shd w:val="clear" w:color="auto" w:fill="FFFFFF"/>
        <w:spacing w:before="120" w:beforeAutospacing="0" w:after="120" w:afterAutospacing="0"/>
        <w:jc w:val="both"/>
        <w:rPr>
          <w:b/>
          <w:color w:val="000000"/>
          <w:sz w:val="28"/>
          <w:szCs w:val="28"/>
          <w:lang w:val="pt-BR"/>
        </w:rPr>
      </w:pPr>
      <w:r w:rsidRPr="00B46255">
        <w:rPr>
          <w:color w:val="000000"/>
          <w:sz w:val="28"/>
          <w:szCs w:val="28"/>
          <w:lang w:val="pt-BR"/>
        </w:rPr>
        <w:tab/>
      </w:r>
      <w:r w:rsidRPr="00B46255">
        <w:rPr>
          <w:b/>
          <w:color w:val="000000"/>
          <w:sz w:val="28"/>
          <w:szCs w:val="28"/>
          <w:lang w:val="pt-BR"/>
        </w:rPr>
        <w:t>Điều 2. Tổ chức thực hiện</w:t>
      </w:r>
    </w:p>
    <w:p w:rsidR="0042753C" w:rsidRPr="00B46255" w:rsidRDefault="0042753C" w:rsidP="0042753C">
      <w:pPr>
        <w:pStyle w:val="NormalWeb"/>
        <w:shd w:val="clear" w:color="auto" w:fill="FFFFFF"/>
        <w:spacing w:before="120" w:beforeAutospacing="0" w:after="120" w:afterAutospacing="0"/>
        <w:jc w:val="both"/>
        <w:rPr>
          <w:color w:val="000000"/>
          <w:sz w:val="28"/>
          <w:szCs w:val="28"/>
          <w:lang w:val="pt-BR"/>
        </w:rPr>
      </w:pPr>
      <w:r w:rsidRPr="00B46255">
        <w:rPr>
          <w:color w:val="000000"/>
          <w:sz w:val="28"/>
          <w:szCs w:val="28"/>
          <w:lang w:val="pt-BR"/>
        </w:rPr>
        <w:tab/>
        <w:t xml:space="preserve">1. </w:t>
      </w:r>
      <w:r w:rsidRPr="00B46255">
        <w:rPr>
          <w:sz w:val="28"/>
          <w:szCs w:val="28"/>
          <w:lang w:val="pt-BR"/>
        </w:rPr>
        <w:t>Hội đồng nhân dân tỉnh</w:t>
      </w:r>
      <w:r w:rsidRPr="00B46255">
        <w:rPr>
          <w:lang w:val="pt-BR"/>
        </w:rPr>
        <w:t xml:space="preserve"> </w:t>
      </w:r>
      <w:r w:rsidRPr="00B46255">
        <w:rPr>
          <w:color w:val="000000"/>
          <w:sz w:val="28"/>
          <w:szCs w:val="28"/>
          <w:lang w:val="pt-BR"/>
        </w:rPr>
        <w:t xml:space="preserve">ủy quyền Thường trực HĐND tỉnh ban hành Nghị quyết về việc thành lập Đoàn giám sát chuyên đề của HĐND tỉnh, xây </w:t>
      </w:r>
      <w:r w:rsidRPr="00B46255">
        <w:rPr>
          <w:color w:val="000000"/>
          <w:sz w:val="28"/>
          <w:szCs w:val="28"/>
          <w:lang w:val="pt-BR"/>
        </w:rPr>
        <w:lastRenderedPageBreak/>
        <w:t xml:space="preserve">dựng kế hoạch giám sát và tổ chức thực hiện giám sát, báo cáo kết quả giám sát theo quy định của pháp luật. </w:t>
      </w:r>
    </w:p>
    <w:p w:rsidR="0042753C" w:rsidRPr="00B46255" w:rsidRDefault="0042753C" w:rsidP="0042753C">
      <w:pPr>
        <w:pStyle w:val="NormalWeb"/>
        <w:shd w:val="clear" w:color="auto" w:fill="FFFFFF"/>
        <w:spacing w:before="120" w:beforeAutospacing="0" w:after="120" w:afterAutospacing="0"/>
        <w:jc w:val="both"/>
        <w:rPr>
          <w:color w:val="000000"/>
          <w:sz w:val="28"/>
          <w:szCs w:val="28"/>
          <w:lang w:val="pt-BR"/>
        </w:rPr>
      </w:pPr>
      <w:r w:rsidRPr="00B46255">
        <w:rPr>
          <w:color w:val="000000"/>
          <w:sz w:val="28"/>
          <w:szCs w:val="28"/>
          <w:lang w:val="pt-BR"/>
        </w:rPr>
        <w:tab/>
        <w:t>2. Căn cứ Chương trình giám sát của HĐND tỉnh, Thường trực HĐND tỉnh, các Ban HĐND tỉnh xây dựng chương trình giám sát của mình và tổ chức hoạt động giám sát theo quy định; các Tổ đại biểu và đại biểu HĐND tỉnh, căn cứ tình hình thực tế, chủ động lựa chọn nội dung để xây dựng chương trình, kế hoạch phối hợp và tiến hành hoạt động giám sát, báo cáo kết quả giám sát theo quy định.</w:t>
      </w:r>
    </w:p>
    <w:p w:rsidR="0042753C" w:rsidRPr="00B46255" w:rsidRDefault="0042753C" w:rsidP="0042753C">
      <w:pPr>
        <w:pStyle w:val="NormalWeb"/>
        <w:shd w:val="clear" w:color="auto" w:fill="FFFFFF"/>
        <w:spacing w:before="120" w:beforeAutospacing="0" w:after="120" w:afterAutospacing="0"/>
        <w:jc w:val="both"/>
        <w:rPr>
          <w:color w:val="000000"/>
          <w:sz w:val="28"/>
          <w:szCs w:val="28"/>
          <w:lang w:val="pt-BR"/>
        </w:rPr>
      </w:pPr>
      <w:r w:rsidRPr="00B46255">
        <w:rPr>
          <w:color w:val="000000"/>
          <w:sz w:val="28"/>
          <w:szCs w:val="28"/>
          <w:lang w:val="pt-BR"/>
        </w:rPr>
        <w:tab/>
        <w:t>3. Hội đồng nhân dân tỉnh giao Thường trực HĐND tỉnh:</w:t>
      </w:r>
    </w:p>
    <w:p w:rsidR="0042753C" w:rsidRPr="00B46255" w:rsidRDefault="0042753C" w:rsidP="0042753C">
      <w:pPr>
        <w:pStyle w:val="NormalWeb"/>
        <w:shd w:val="clear" w:color="auto" w:fill="FFFFFF"/>
        <w:spacing w:before="120" w:beforeAutospacing="0" w:after="120" w:afterAutospacing="0"/>
        <w:ind w:firstLine="720"/>
        <w:jc w:val="both"/>
        <w:rPr>
          <w:color w:val="000000"/>
          <w:sz w:val="28"/>
          <w:szCs w:val="28"/>
          <w:lang w:val="pt-BR"/>
        </w:rPr>
      </w:pPr>
      <w:r w:rsidRPr="00B46255">
        <w:rPr>
          <w:color w:val="000000"/>
          <w:sz w:val="28"/>
          <w:szCs w:val="28"/>
          <w:lang w:val="pt-BR"/>
        </w:rPr>
        <w:t xml:space="preserve">- Chủ trì, phối hợp với </w:t>
      </w:r>
      <w:r>
        <w:rPr>
          <w:color w:val="000000"/>
          <w:sz w:val="28"/>
          <w:szCs w:val="28"/>
          <w:lang w:val="pt-BR"/>
        </w:rPr>
        <w:t xml:space="preserve">UBND tỉnh và </w:t>
      </w:r>
      <w:r w:rsidRPr="00B46255">
        <w:rPr>
          <w:color w:val="000000"/>
          <w:sz w:val="28"/>
          <w:szCs w:val="28"/>
          <w:lang w:val="pt-BR"/>
        </w:rPr>
        <w:t xml:space="preserve">các cơ quan có liên quan, các cơ quan chịu sự giám sát để tổ chức thực hiện Chương trình giám sát của HĐND tỉnh năm 2017 đúng kế hoạch, đạt kết quả cao; </w:t>
      </w:r>
    </w:p>
    <w:p w:rsidR="0042753C" w:rsidRPr="00B46255" w:rsidRDefault="0042753C" w:rsidP="0042753C">
      <w:pPr>
        <w:pStyle w:val="NormalWeb"/>
        <w:shd w:val="clear" w:color="auto" w:fill="FFFFFF"/>
        <w:spacing w:before="120" w:beforeAutospacing="0" w:after="120" w:afterAutospacing="0"/>
        <w:ind w:firstLine="720"/>
        <w:jc w:val="both"/>
        <w:rPr>
          <w:color w:val="000000"/>
          <w:sz w:val="28"/>
          <w:szCs w:val="28"/>
          <w:lang w:val="pt-BR"/>
        </w:rPr>
      </w:pPr>
      <w:r w:rsidRPr="00B46255">
        <w:rPr>
          <w:color w:val="000000"/>
          <w:sz w:val="28"/>
          <w:szCs w:val="28"/>
          <w:lang w:val="pt-BR"/>
        </w:rPr>
        <w:t xml:space="preserve">- Chỉ đạo, điều hòa, phối hợp và nâng cao chất lượng, hiệu quả hoạt động giám sát giữa Thường trực HĐND tỉnh và các Ban HĐND tỉnh, đảm bảo mối quan hệ phối hợp với các cơ quan hữu quan trong hoạt động giám sát theo quy định pháp luật.  </w:t>
      </w:r>
    </w:p>
    <w:p w:rsidR="0042753C" w:rsidRDefault="0042753C" w:rsidP="0042753C">
      <w:pPr>
        <w:pStyle w:val="NormalWeb"/>
        <w:shd w:val="clear" w:color="auto" w:fill="FFFFFF"/>
        <w:spacing w:before="120" w:beforeAutospacing="0" w:after="120" w:afterAutospacing="0"/>
        <w:jc w:val="both"/>
        <w:rPr>
          <w:color w:val="000000"/>
          <w:sz w:val="28"/>
          <w:szCs w:val="28"/>
          <w:lang w:val="pt-BR"/>
        </w:rPr>
      </w:pPr>
      <w:r w:rsidRPr="00B46255">
        <w:rPr>
          <w:color w:val="000000"/>
          <w:sz w:val="28"/>
          <w:szCs w:val="28"/>
          <w:lang w:val="pt-BR"/>
        </w:rPr>
        <w:tab/>
      </w:r>
      <w:r>
        <w:rPr>
          <w:color w:val="000000"/>
          <w:sz w:val="28"/>
          <w:szCs w:val="28"/>
          <w:lang w:val="pt-BR"/>
        </w:rPr>
        <w:t>4. Uỷ ban nhân dân tỉnh và</w:t>
      </w:r>
      <w:r w:rsidRPr="00B46255">
        <w:rPr>
          <w:color w:val="000000"/>
          <w:sz w:val="28"/>
          <w:szCs w:val="28"/>
          <w:lang w:val="pt-BR"/>
        </w:rPr>
        <w:t xml:space="preserve"> các cơ quan, tổ chức hữu quan có trách nhiệm phối hợp chặt chẽ với Thường trực HĐND tỉnh, Đoàn giám sát của HĐND tỉnh, các Ban HĐND tỉnh và đại biểu HĐND tỉnh trong hoạt động giám sát;</w:t>
      </w:r>
    </w:p>
    <w:p w:rsidR="0042753C" w:rsidRPr="00531C92" w:rsidRDefault="0042753C" w:rsidP="0042753C">
      <w:pPr>
        <w:pStyle w:val="NormalWeb"/>
        <w:shd w:val="clear" w:color="auto" w:fill="FFFFFF"/>
        <w:spacing w:before="120" w:beforeAutospacing="0" w:after="120" w:afterAutospacing="0"/>
        <w:jc w:val="both"/>
        <w:rPr>
          <w:color w:val="000000"/>
          <w:sz w:val="28"/>
          <w:szCs w:val="28"/>
          <w:lang w:val="pt-BR"/>
        </w:rPr>
      </w:pPr>
      <w:r w:rsidRPr="00B46255">
        <w:tab/>
      </w:r>
      <w:r w:rsidRPr="00B46255">
        <w:rPr>
          <w:sz w:val="28"/>
          <w:szCs w:val="28"/>
        </w:rPr>
        <w:t>5.</w:t>
      </w:r>
      <w:r w:rsidRPr="00B46255">
        <w:t xml:space="preserve"> </w:t>
      </w:r>
      <w:r w:rsidRPr="00B46255">
        <w:rPr>
          <w:sz w:val="28"/>
          <w:szCs w:val="28"/>
        </w:rPr>
        <w:t>Các</w:t>
      </w:r>
      <w:r>
        <w:rPr>
          <w:color w:val="000000"/>
          <w:sz w:val="28"/>
          <w:szCs w:val="28"/>
          <w:lang w:val="pt-BR"/>
        </w:rPr>
        <w:t xml:space="preserve"> đơn vị chịu sự giám sát </w:t>
      </w:r>
      <w:r w:rsidRPr="00B46255">
        <w:rPr>
          <w:color w:val="000000"/>
          <w:sz w:val="28"/>
          <w:szCs w:val="28"/>
          <w:lang w:val="pt-BR"/>
        </w:rPr>
        <w:t xml:space="preserve">có trách nhiệm báo cáo, cung cấp đầy đủ, kịp thời, chính xác những </w:t>
      </w:r>
      <w:r>
        <w:rPr>
          <w:color w:val="000000"/>
          <w:sz w:val="28"/>
          <w:szCs w:val="28"/>
          <w:lang w:val="pt-BR"/>
        </w:rPr>
        <w:t>thông tin, tài liệu cần thiết,</w:t>
      </w:r>
      <w:r w:rsidRPr="00B46255">
        <w:rPr>
          <w:color w:val="000000"/>
          <w:sz w:val="28"/>
          <w:szCs w:val="28"/>
          <w:lang w:val="pt-BR"/>
        </w:rPr>
        <w:t xml:space="preserve"> liên quan đến nội dung giám sát theo yêu cầu của Đoàn giám sát theo quy định pháp luật</w:t>
      </w:r>
      <w:r>
        <w:rPr>
          <w:color w:val="000000"/>
          <w:sz w:val="28"/>
          <w:szCs w:val="28"/>
          <w:lang w:val="pt-BR"/>
        </w:rPr>
        <w:t>;</w:t>
      </w:r>
      <w:r w:rsidRPr="00B46255">
        <w:rPr>
          <w:sz w:val="28"/>
          <w:szCs w:val="28"/>
        </w:rPr>
        <w:t xml:space="preserve"> tạo điều kiện thuận lợi để Đoàn giám sát thự</w:t>
      </w:r>
      <w:r>
        <w:rPr>
          <w:sz w:val="28"/>
          <w:szCs w:val="28"/>
        </w:rPr>
        <w:t xml:space="preserve">c hiện và hoàn thành nhiệm vụ; </w:t>
      </w:r>
      <w:r w:rsidRPr="00531C92">
        <w:rPr>
          <w:sz w:val="28"/>
          <w:szCs w:val="28"/>
        </w:rPr>
        <w:t>t</w:t>
      </w:r>
      <w:r w:rsidRPr="00B46255">
        <w:rPr>
          <w:sz w:val="28"/>
          <w:szCs w:val="28"/>
        </w:rPr>
        <w:t>hực hiện đầy đủ, kịp thời, nghiêm túc những kiến nghị</w:t>
      </w:r>
      <w:r w:rsidRPr="00B46255">
        <w:rPr>
          <w:rStyle w:val="apple-converted-space"/>
          <w:color w:val="000000"/>
          <w:sz w:val="28"/>
          <w:szCs w:val="28"/>
        </w:rPr>
        <w:t> </w:t>
      </w:r>
      <w:r w:rsidRPr="00B46255">
        <w:rPr>
          <w:sz w:val="28"/>
          <w:szCs w:val="28"/>
        </w:rPr>
        <w:t xml:space="preserve">sau giám sát, </w:t>
      </w:r>
      <w:r>
        <w:rPr>
          <w:sz w:val="28"/>
          <w:szCs w:val="28"/>
        </w:rPr>
        <w:t xml:space="preserve">báo cáo kết quả thực hiện theo </w:t>
      </w:r>
      <w:r w:rsidRPr="00B46255">
        <w:rPr>
          <w:sz w:val="28"/>
          <w:szCs w:val="28"/>
        </w:rPr>
        <w:t>quy định của pháp luật.</w:t>
      </w:r>
    </w:p>
    <w:p w:rsidR="0042753C" w:rsidRPr="00B46255" w:rsidRDefault="0042753C" w:rsidP="0042753C">
      <w:pPr>
        <w:spacing w:before="120" w:after="120"/>
        <w:ind w:firstLine="720"/>
        <w:jc w:val="both"/>
        <w:rPr>
          <w:rFonts w:eastAsia="MS Mincho"/>
          <w:lang w:val="pt-BR"/>
        </w:rPr>
      </w:pPr>
      <w:r w:rsidRPr="00B46255">
        <w:rPr>
          <w:rFonts w:eastAsia="MS Mincho"/>
          <w:lang w:val="pt-BR"/>
        </w:rPr>
        <w:t xml:space="preserve">Nghị quyết này được </w:t>
      </w:r>
      <w:r w:rsidRPr="00B46255">
        <w:rPr>
          <w:lang w:val="pt-BR"/>
        </w:rPr>
        <w:t xml:space="preserve">Hội đồng nhân dân tỉnh </w:t>
      </w:r>
      <w:r w:rsidRPr="00B46255">
        <w:rPr>
          <w:rFonts w:eastAsia="MS Mincho"/>
          <w:lang w:val="pt-BR"/>
        </w:rPr>
        <w:t>Hưng Yên khóa XVI - Kỳ họp thứ Ba thông qua ngày 15 tháng 12 năm 2016./.</w:t>
      </w:r>
    </w:p>
    <w:p w:rsidR="0042753C" w:rsidRPr="00B46255" w:rsidRDefault="0042753C" w:rsidP="0042753C">
      <w:pPr>
        <w:spacing w:before="120" w:after="120"/>
        <w:jc w:val="both"/>
        <w:rPr>
          <w:sz w:val="10"/>
        </w:rPr>
      </w:pPr>
    </w:p>
    <w:tbl>
      <w:tblPr>
        <w:tblW w:w="9276" w:type="dxa"/>
        <w:jc w:val="center"/>
        <w:tblLayout w:type="fixed"/>
        <w:tblLook w:val="0000" w:firstRow="0" w:lastRow="0" w:firstColumn="0" w:lastColumn="0" w:noHBand="0" w:noVBand="0"/>
      </w:tblPr>
      <w:tblGrid>
        <w:gridCol w:w="4582"/>
        <w:gridCol w:w="4694"/>
      </w:tblGrid>
      <w:tr w:rsidR="0042753C" w:rsidRPr="006544E1" w:rsidTr="00D85272">
        <w:tblPrEx>
          <w:tblCellMar>
            <w:top w:w="0" w:type="dxa"/>
            <w:bottom w:w="0" w:type="dxa"/>
          </w:tblCellMar>
        </w:tblPrEx>
        <w:trPr>
          <w:jc w:val="center"/>
        </w:trPr>
        <w:tc>
          <w:tcPr>
            <w:tcW w:w="4582" w:type="dxa"/>
          </w:tcPr>
          <w:p w:rsidR="0042753C" w:rsidRPr="006544E1" w:rsidRDefault="0042753C" w:rsidP="00D85272">
            <w:pPr>
              <w:rPr>
                <w:rFonts w:eastAsia="MS Mincho"/>
              </w:rPr>
            </w:pPr>
          </w:p>
        </w:tc>
        <w:tc>
          <w:tcPr>
            <w:tcW w:w="4694" w:type="dxa"/>
          </w:tcPr>
          <w:p w:rsidR="0042753C" w:rsidRPr="006544E1" w:rsidRDefault="0042753C" w:rsidP="00D85272">
            <w:pPr>
              <w:jc w:val="center"/>
              <w:rPr>
                <w:rFonts w:eastAsia="MS Mincho"/>
                <w:b/>
                <w:bCs/>
              </w:rPr>
            </w:pPr>
            <w:r w:rsidRPr="006544E1">
              <w:rPr>
                <w:rFonts w:eastAsia="MS Mincho"/>
                <w:b/>
                <w:bCs/>
              </w:rPr>
              <w:t>CHỦ TỊCH</w:t>
            </w: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p>
          <w:p w:rsidR="0042753C" w:rsidRPr="006544E1" w:rsidRDefault="0042753C" w:rsidP="00D85272">
            <w:pPr>
              <w:jc w:val="center"/>
              <w:rPr>
                <w:rFonts w:eastAsia="MS Mincho"/>
                <w:b/>
                <w:bCs/>
              </w:rPr>
            </w:pPr>
            <w:r w:rsidRPr="006544E1">
              <w:rPr>
                <w:rFonts w:eastAsia="MS Mincho"/>
                <w:b/>
                <w:bCs/>
              </w:rPr>
              <w:t>Đỗ Xuân Tuyên</w:t>
            </w:r>
          </w:p>
        </w:tc>
      </w:tr>
    </w:tbl>
    <w:p w:rsidR="00FC251E" w:rsidRDefault="00FC251E">
      <w:bookmarkStart w:id="0" w:name="_GoBack"/>
      <w:bookmarkEnd w:id="0"/>
    </w:p>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86" w:rsidRDefault="007F2F86" w:rsidP="00F12422">
      <w:r>
        <w:separator/>
      </w:r>
    </w:p>
  </w:endnote>
  <w:endnote w:type="continuationSeparator" w:id="0">
    <w:p w:rsidR="007F2F86" w:rsidRDefault="007F2F86" w:rsidP="00F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16758"/>
      <w:docPartObj>
        <w:docPartGallery w:val="Page Numbers (Bottom of Page)"/>
        <w:docPartUnique/>
      </w:docPartObj>
    </w:sdtPr>
    <w:sdtEndPr>
      <w:rPr>
        <w:noProof/>
      </w:rPr>
    </w:sdtEndPr>
    <w:sdtContent>
      <w:p w:rsidR="00F12422" w:rsidRDefault="00F12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2422" w:rsidRDefault="00F1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86" w:rsidRDefault="007F2F86" w:rsidP="00F12422">
      <w:r>
        <w:separator/>
      </w:r>
    </w:p>
  </w:footnote>
  <w:footnote w:type="continuationSeparator" w:id="0">
    <w:p w:rsidR="007F2F86" w:rsidRDefault="007F2F86" w:rsidP="00F1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3C"/>
    <w:rsid w:val="0006341B"/>
    <w:rsid w:val="0042753C"/>
    <w:rsid w:val="007F2F86"/>
    <w:rsid w:val="00EC14D2"/>
    <w:rsid w:val="00F1242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53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2753C"/>
    <w:pPr>
      <w:spacing w:before="100" w:beforeAutospacing="1" w:after="100" w:afterAutospacing="1"/>
    </w:pPr>
    <w:rPr>
      <w:sz w:val="29"/>
      <w:szCs w:val="29"/>
    </w:rPr>
  </w:style>
  <w:style w:type="character" w:customStyle="1" w:styleId="NormalWebChar">
    <w:name w:val="Normal (Web) Char"/>
    <w:link w:val="NormalWeb"/>
    <w:uiPriority w:val="99"/>
    <w:rsid w:val="0042753C"/>
    <w:rPr>
      <w:sz w:val="29"/>
      <w:szCs w:val="29"/>
    </w:rPr>
  </w:style>
  <w:style w:type="character" w:customStyle="1" w:styleId="apple-converted-space">
    <w:name w:val="apple-converted-space"/>
    <w:basedOn w:val="DefaultParagraphFont"/>
    <w:rsid w:val="0042753C"/>
  </w:style>
  <w:style w:type="paragraph" w:customStyle="1" w:styleId="CharChar10">
    <w:name w:val=" Char Char10"/>
    <w:basedOn w:val="Normal"/>
    <w:semiHidden/>
    <w:rsid w:val="0042753C"/>
    <w:pPr>
      <w:spacing w:after="160" w:line="240" w:lineRule="exact"/>
    </w:pPr>
    <w:rPr>
      <w:rFonts w:ascii="Arial" w:hAnsi="Arial"/>
      <w:sz w:val="22"/>
      <w:szCs w:val="22"/>
    </w:rPr>
  </w:style>
  <w:style w:type="paragraph" w:styleId="Header">
    <w:name w:val="header"/>
    <w:basedOn w:val="Normal"/>
    <w:link w:val="HeaderChar"/>
    <w:rsid w:val="00F12422"/>
    <w:pPr>
      <w:tabs>
        <w:tab w:val="center" w:pos="4680"/>
        <w:tab w:val="right" w:pos="9360"/>
      </w:tabs>
    </w:pPr>
  </w:style>
  <w:style w:type="character" w:customStyle="1" w:styleId="HeaderChar">
    <w:name w:val="Header Char"/>
    <w:basedOn w:val="DefaultParagraphFont"/>
    <w:link w:val="Header"/>
    <w:rsid w:val="00F12422"/>
    <w:rPr>
      <w:sz w:val="28"/>
      <w:szCs w:val="28"/>
    </w:rPr>
  </w:style>
  <w:style w:type="paragraph" w:styleId="Footer">
    <w:name w:val="footer"/>
    <w:basedOn w:val="Normal"/>
    <w:link w:val="FooterChar"/>
    <w:uiPriority w:val="99"/>
    <w:rsid w:val="00F12422"/>
    <w:pPr>
      <w:tabs>
        <w:tab w:val="center" w:pos="4680"/>
        <w:tab w:val="right" w:pos="9360"/>
      </w:tabs>
    </w:pPr>
  </w:style>
  <w:style w:type="character" w:customStyle="1" w:styleId="FooterChar">
    <w:name w:val="Footer Char"/>
    <w:basedOn w:val="DefaultParagraphFont"/>
    <w:link w:val="Footer"/>
    <w:uiPriority w:val="99"/>
    <w:rsid w:val="00F1242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53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2753C"/>
    <w:pPr>
      <w:spacing w:before="100" w:beforeAutospacing="1" w:after="100" w:afterAutospacing="1"/>
    </w:pPr>
    <w:rPr>
      <w:sz w:val="29"/>
      <w:szCs w:val="29"/>
    </w:rPr>
  </w:style>
  <w:style w:type="character" w:customStyle="1" w:styleId="NormalWebChar">
    <w:name w:val="Normal (Web) Char"/>
    <w:link w:val="NormalWeb"/>
    <w:uiPriority w:val="99"/>
    <w:rsid w:val="0042753C"/>
    <w:rPr>
      <w:sz w:val="29"/>
      <w:szCs w:val="29"/>
    </w:rPr>
  </w:style>
  <w:style w:type="character" w:customStyle="1" w:styleId="apple-converted-space">
    <w:name w:val="apple-converted-space"/>
    <w:basedOn w:val="DefaultParagraphFont"/>
    <w:rsid w:val="0042753C"/>
  </w:style>
  <w:style w:type="paragraph" w:customStyle="1" w:styleId="CharChar10">
    <w:name w:val=" Char Char10"/>
    <w:basedOn w:val="Normal"/>
    <w:semiHidden/>
    <w:rsid w:val="0042753C"/>
    <w:pPr>
      <w:spacing w:after="160" w:line="240" w:lineRule="exact"/>
    </w:pPr>
    <w:rPr>
      <w:rFonts w:ascii="Arial" w:hAnsi="Arial"/>
      <w:sz w:val="22"/>
      <w:szCs w:val="22"/>
    </w:rPr>
  </w:style>
  <w:style w:type="paragraph" w:styleId="Header">
    <w:name w:val="header"/>
    <w:basedOn w:val="Normal"/>
    <w:link w:val="HeaderChar"/>
    <w:rsid w:val="00F12422"/>
    <w:pPr>
      <w:tabs>
        <w:tab w:val="center" w:pos="4680"/>
        <w:tab w:val="right" w:pos="9360"/>
      </w:tabs>
    </w:pPr>
  </w:style>
  <w:style w:type="character" w:customStyle="1" w:styleId="HeaderChar">
    <w:name w:val="Header Char"/>
    <w:basedOn w:val="DefaultParagraphFont"/>
    <w:link w:val="Header"/>
    <w:rsid w:val="00F12422"/>
    <w:rPr>
      <w:sz w:val="28"/>
      <w:szCs w:val="28"/>
    </w:rPr>
  </w:style>
  <w:style w:type="paragraph" w:styleId="Footer">
    <w:name w:val="footer"/>
    <w:basedOn w:val="Normal"/>
    <w:link w:val="FooterChar"/>
    <w:uiPriority w:val="99"/>
    <w:rsid w:val="00F12422"/>
    <w:pPr>
      <w:tabs>
        <w:tab w:val="center" w:pos="4680"/>
        <w:tab w:val="right" w:pos="9360"/>
      </w:tabs>
    </w:pPr>
  </w:style>
  <w:style w:type="character" w:customStyle="1" w:styleId="FooterChar">
    <w:name w:val="Footer Char"/>
    <w:basedOn w:val="DefaultParagraphFont"/>
    <w:link w:val="Footer"/>
    <w:uiPriority w:val="99"/>
    <w:rsid w:val="00F1242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F5CAB-5131-4084-A819-5CAC7EDFBCA0}"/>
</file>

<file path=customXml/itemProps2.xml><?xml version="1.0" encoding="utf-8"?>
<ds:datastoreItem xmlns:ds="http://schemas.openxmlformats.org/officeDocument/2006/customXml" ds:itemID="{9868FDE0-C9EF-4C82-A28B-344A49B435B6}"/>
</file>

<file path=customXml/itemProps3.xml><?xml version="1.0" encoding="utf-8"?>
<ds:datastoreItem xmlns:ds="http://schemas.openxmlformats.org/officeDocument/2006/customXml" ds:itemID="{120C0864-13B5-4696-B51E-AC2E3364CAA6}"/>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2017-01-05T04:27:00Z</dcterms:created>
  <dcterms:modified xsi:type="dcterms:W3CDTF">2017-01-05T04:28:00Z</dcterms:modified>
</cp:coreProperties>
</file>